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0" w:type="dxa"/>
        <w:tblCellMar>
          <w:top w:w="33" w:type="dxa"/>
          <w:left w:w="33" w:type="dxa"/>
          <w:bottom w:w="33" w:type="dxa"/>
          <w:right w:w="33" w:type="dxa"/>
        </w:tblCellMar>
        <w:tblLook w:val="04A0" w:firstRow="1" w:lastRow="0" w:firstColumn="1" w:lastColumn="0" w:noHBand="0" w:noVBand="1"/>
      </w:tblPr>
      <w:tblGrid>
        <w:gridCol w:w="6532"/>
        <w:gridCol w:w="2540"/>
      </w:tblGrid>
      <w:tr w:rsidR="00AE3DF4" w:rsidRPr="00AE3DF4" w14:paraId="0F28B041" w14:textId="77777777" w:rsidTr="00AE3DF4">
        <w:trPr>
          <w:tblCellSpacing w:w="0" w:type="dxa"/>
        </w:trPr>
        <w:tc>
          <w:tcPr>
            <w:tcW w:w="3600" w:type="pct"/>
            <w:hideMark/>
          </w:tcPr>
          <w:p w14:paraId="4EF6824D" w14:textId="77777777" w:rsidR="00AE3DF4" w:rsidRPr="00AE3DF4" w:rsidRDefault="00AE3DF4" w:rsidP="00AE3DF4">
            <w:pPr>
              <w:rPr>
                <w:b/>
                <w:bCs/>
              </w:rPr>
            </w:pPr>
            <w:r w:rsidRPr="00AE3DF4">
              <w:rPr>
                <w:b/>
                <w:bCs/>
              </w:rPr>
              <w:t>Lagerung von Druckgasflaschen in Gebäuden</w:t>
            </w:r>
          </w:p>
        </w:tc>
        <w:tc>
          <w:tcPr>
            <w:tcW w:w="1400" w:type="pct"/>
            <w:vAlign w:val="center"/>
            <w:hideMark/>
          </w:tcPr>
          <w:p w14:paraId="61F1AA8C" w14:textId="77777777" w:rsidR="00AE3DF4" w:rsidRPr="00AE3DF4" w:rsidRDefault="00AE3DF4" w:rsidP="00AE3DF4">
            <w:r w:rsidRPr="00AE3DF4">
              <w:rPr>
                <w:noProof/>
                <w:lang w:eastAsia="de-DE"/>
              </w:rPr>
              <w:drawing>
                <wp:inline distT="0" distB="0" distL="0" distR="0" wp14:anchorId="61E39D29" wp14:editId="7411100C">
                  <wp:extent cx="949325" cy="850900"/>
                  <wp:effectExtent l="0" t="0" r="3175" b="6350"/>
                  <wp:docPr id="12" name="Grafik 12" descr="Icon: Bauste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con: Bauste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9325" cy="850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E3DF4">
              <w:t> </w:t>
            </w:r>
            <w:r w:rsidRPr="00AE3DF4">
              <w:rPr>
                <w:b/>
                <w:bCs/>
              </w:rPr>
              <w:t>A 38</w:t>
            </w:r>
          </w:p>
        </w:tc>
      </w:tr>
    </w:tbl>
    <w:p w14:paraId="26FE569A" w14:textId="77777777" w:rsidR="00AE3DF4" w:rsidRPr="00AE3DF4" w:rsidRDefault="00AE3DF4" w:rsidP="00AE3DF4">
      <w:r>
        <w:t>●</w:t>
      </w:r>
      <w:r w:rsidRPr="00AE3DF4">
        <w:t xml:space="preserve"> Unzulässig ist die Lagerung in:</w:t>
      </w:r>
    </w:p>
    <w:p w14:paraId="064D1323" w14:textId="77777777" w:rsidR="00AE3DF4" w:rsidRPr="00AE3DF4" w:rsidRDefault="00AE3DF4" w:rsidP="00AE3DF4">
      <w:pPr>
        <w:numPr>
          <w:ilvl w:val="0"/>
          <w:numId w:val="1"/>
        </w:numPr>
      </w:pPr>
      <w:r w:rsidRPr="00AE3DF4">
        <w:t>Räumen unter Erdgleiche (Keller)</w:t>
      </w:r>
    </w:p>
    <w:p w14:paraId="55E3DA3D" w14:textId="77777777" w:rsidR="00AE3DF4" w:rsidRPr="00AE3DF4" w:rsidRDefault="00AE3DF4" w:rsidP="00AE3DF4">
      <w:pPr>
        <w:numPr>
          <w:ilvl w:val="0"/>
          <w:numId w:val="1"/>
        </w:numPr>
      </w:pPr>
      <w:r w:rsidRPr="00AE3DF4">
        <w:t>Treppenräumen</w:t>
      </w:r>
    </w:p>
    <w:p w14:paraId="21383CAA" w14:textId="77777777" w:rsidR="00AE3DF4" w:rsidRPr="00AE3DF4" w:rsidRDefault="00AE3DF4" w:rsidP="00AE3DF4">
      <w:pPr>
        <w:numPr>
          <w:ilvl w:val="0"/>
          <w:numId w:val="1"/>
        </w:numPr>
      </w:pPr>
      <w:r w:rsidRPr="00AE3DF4">
        <w:t>Fluren</w:t>
      </w:r>
    </w:p>
    <w:p w14:paraId="057C0BD2" w14:textId="77777777" w:rsidR="00AE3DF4" w:rsidRPr="00AE3DF4" w:rsidRDefault="00AE3DF4" w:rsidP="00AE3DF4">
      <w:pPr>
        <w:numPr>
          <w:ilvl w:val="0"/>
          <w:numId w:val="1"/>
        </w:numPr>
      </w:pPr>
      <w:r w:rsidRPr="00AE3DF4">
        <w:t>engen Höfen</w:t>
      </w:r>
    </w:p>
    <w:p w14:paraId="02DE2466" w14:textId="77777777" w:rsidR="00AE3DF4" w:rsidRPr="00AE3DF4" w:rsidRDefault="00AE3DF4" w:rsidP="00AE3DF4">
      <w:pPr>
        <w:numPr>
          <w:ilvl w:val="0"/>
          <w:numId w:val="1"/>
        </w:numPr>
      </w:pPr>
      <w:r w:rsidRPr="00AE3DF4">
        <w:t>Durchgängen und Durchfahrten</w:t>
      </w:r>
    </w:p>
    <w:p w14:paraId="1F271DDF" w14:textId="77777777" w:rsidR="00AE3DF4" w:rsidRPr="00AE3DF4" w:rsidRDefault="00AE3DF4" w:rsidP="00AE3DF4">
      <w:pPr>
        <w:numPr>
          <w:ilvl w:val="0"/>
          <w:numId w:val="1"/>
        </w:numPr>
      </w:pPr>
      <w:r w:rsidRPr="00AE3DF4">
        <w:t>Garagen</w:t>
      </w:r>
    </w:p>
    <w:p w14:paraId="3AB1AC10" w14:textId="77777777" w:rsidR="00AE3DF4" w:rsidRPr="00AE3DF4" w:rsidRDefault="00AE3DF4" w:rsidP="00AE3DF4">
      <w:pPr>
        <w:numPr>
          <w:ilvl w:val="0"/>
          <w:numId w:val="1"/>
        </w:numPr>
      </w:pPr>
      <w:r w:rsidRPr="00AE3DF4">
        <w:t>Arbeitsräumen</w:t>
      </w:r>
    </w:p>
    <w:p w14:paraId="4D22A732" w14:textId="77777777" w:rsidR="00AE3DF4" w:rsidRPr="00AE3DF4" w:rsidRDefault="00AE3DF4" w:rsidP="00AE3DF4">
      <w:r w:rsidRPr="00AE3DF4">
        <w:t>Ausnahme:</w:t>
      </w:r>
    </w:p>
    <w:p w14:paraId="45750AA5" w14:textId="77777777" w:rsidR="00AE3DF4" w:rsidRPr="00AE3DF4" w:rsidRDefault="00AE3DF4" w:rsidP="00AE3DF4">
      <w:r w:rsidRPr="00AE3DF4">
        <w:t>Eine Lagerung unter Erdgleiche ist zulässig, wenn der Fußboden des Lagers nicht tiefer als 1,5 m unter Geländeoberfläche liegt und bei natürlicher Lüftung des Raumes der Lüftungsgesamtquerschnitt ≥ 10 % der Raumgrundfläche ist und nicht mehr als 50 gefüllte Flüssiggasflaschen gelagert werden. Bei Lagerung von Druckgasflaschen ist Folgendes zu beachten:</w:t>
      </w:r>
    </w:p>
    <w:p w14:paraId="362641D8" w14:textId="77777777" w:rsidR="00AE3DF4" w:rsidRPr="00AE3DF4" w:rsidRDefault="00AE3DF4" w:rsidP="00AE3DF4">
      <w:bookmarkStart w:id="0" w:name="a1"/>
      <w:bookmarkStart w:id="1" w:name="a3"/>
      <w:bookmarkStart w:id="2" w:name="a4"/>
      <w:bookmarkStart w:id="3" w:name="a5"/>
      <w:bookmarkStart w:id="4" w:name="a6"/>
      <w:bookmarkStart w:id="5" w:name="a7"/>
      <w:bookmarkStart w:id="6" w:name="a2"/>
      <w:bookmarkEnd w:id="0"/>
      <w:bookmarkEnd w:id="1"/>
      <w:bookmarkEnd w:id="2"/>
      <w:bookmarkEnd w:id="3"/>
      <w:bookmarkEnd w:id="4"/>
      <w:r w:rsidRPr="00AE3DF4">
        <w:rPr>
          <w:noProof/>
          <w:lang w:eastAsia="de-DE"/>
        </w:rPr>
        <w:drawing>
          <wp:inline distT="0" distB="0" distL="0" distR="0" wp14:anchorId="4DA19A9D" wp14:editId="4BB5556C">
            <wp:extent cx="3812540" cy="3495675"/>
            <wp:effectExtent l="0" t="0" r="0" b="9525"/>
            <wp:docPr id="11" name="Grafik 11" descr="Abbildung: Lagerung von Druckgasflaschen im Gebäu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bbildung: Lagerung von Druckgasflaschen im Gebäud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2540" cy="349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B8D681" w14:textId="77777777" w:rsidR="00AE3DF4" w:rsidRPr="00AE3DF4" w:rsidRDefault="00AE3DF4" w:rsidP="00AE3DF4">
      <w:pPr>
        <w:rPr>
          <w:b/>
          <w:bCs/>
        </w:rPr>
      </w:pPr>
      <w:r w:rsidRPr="00AE3DF4">
        <w:rPr>
          <w:b/>
          <w:bCs/>
        </w:rPr>
        <w:t>Lagerräume</w:t>
      </w:r>
      <w:bookmarkEnd w:id="5"/>
      <w:r w:rsidRPr="00AE3DF4">
        <w:rPr>
          <w:b/>
          <w:bCs/>
        </w:rPr>
        <w:t xml:space="preserve"> </w:t>
      </w:r>
    </w:p>
    <w:p w14:paraId="720A074D" w14:textId="77777777" w:rsidR="00AE3DF4" w:rsidRPr="00AE3DF4" w:rsidRDefault="00AE3DF4" w:rsidP="00AE3DF4">
      <w:r>
        <w:t>●</w:t>
      </w:r>
      <w:r w:rsidRPr="00AE3DF4">
        <w:t xml:space="preserve"> Betreten des Lagers durch Unbefugte ist untersagt. Ein entsprechendes Hinweisschild ist am Zugang zum Lager anzubringen.</w:t>
      </w:r>
    </w:p>
    <w:p w14:paraId="05C6F94E" w14:textId="77777777" w:rsidR="00AE3DF4" w:rsidRPr="00AE3DF4" w:rsidRDefault="00AE3DF4" w:rsidP="00AE3DF4">
      <w:r>
        <w:t>●</w:t>
      </w:r>
      <w:r w:rsidRPr="00AE3DF4">
        <w:t xml:space="preserve"> Es muss ein Feuerlöscher leicht erreichbar vorhanden sein </w:t>
      </w:r>
      <w:r w:rsidRPr="00AE3DF4">
        <w:rPr>
          <w:noProof/>
          <w:lang w:eastAsia="de-DE"/>
        </w:rPr>
        <w:drawing>
          <wp:inline distT="0" distB="0" distL="0" distR="0" wp14:anchorId="069AE8A7" wp14:editId="7FDC0F07">
            <wp:extent cx="154940" cy="175895"/>
            <wp:effectExtent l="0" t="0" r="0" b="0"/>
            <wp:docPr id="10" name="Grafik 10" descr="Bilderläuterun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ilderläuterungen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" cy="17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3DF4">
        <w:t>.</w:t>
      </w:r>
    </w:p>
    <w:p w14:paraId="3D56E134" w14:textId="77777777" w:rsidR="00AE3DF4" w:rsidRPr="00AE3DF4" w:rsidRDefault="00AE3DF4" w:rsidP="00AE3DF4">
      <w:r>
        <w:lastRenderedPageBreak/>
        <w:t>●</w:t>
      </w:r>
      <w:r w:rsidRPr="00AE3DF4">
        <w:t xml:space="preserve"> Druckgasflaschen möglichst stehend lagern. Bei liegender Lagerung Flaschen gegen Fortrollen sichern.</w:t>
      </w:r>
      <w:r w:rsidRPr="00AE3DF4">
        <w:br/>
        <w:t>Ausnahme: Flüssiggasflaschen müssen stehend gelagert werden.</w:t>
      </w:r>
    </w:p>
    <w:p w14:paraId="490A66C0" w14:textId="77777777" w:rsidR="00AE3DF4" w:rsidRPr="00AE3DF4" w:rsidRDefault="00AE3DF4" w:rsidP="00AE3DF4">
      <w:r>
        <w:t>●</w:t>
      </w:r>
      <w:r w:rsidRPr="00AE3DF4">
        <w:t xml:space="preserve"> Stehende Druckgasflaschen gegen Umfallen und Herabfallen sichern </w:t>
      </w:r>
      <w:r w:rsidRPr="00AE3DF4">
        <w:rPr>
          <w:noProof/>
          <w:lang w:eastAsia="de-DE"/>
        </w:rPr>
        <w:drawing>
          <wp:inline distT="0" distB="0" distL="0" distR="0" wp14:anchorId="383980DF" wp14:editId="1111B246">
            <wp:extent cx="154940" cy="175895"/>
            <wp:effectExtent l="0" t="0" r="0" b="0"/>
            <wp:docPr id="9" name="Grafik 9" descr="Bilderläuterun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ilderläuterungen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" cy="17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3DF4">
        <w:t>.</w:t>
      </w:r>
    </w:p>
    <w:p w14:paraId="2F14ABF1" w14:textId="77777777" w:rsidR="00AE3DF4" w:rsidRPr="00AE3DF4" w:rsidRDefault="00AE3DF4" w:rsidP="00AE3DF4">
      <w:r>
        <w:t>●</w:t>
      </w:r>
      <w:r w:rsidRPr="00AE3DF4">
        <w:t xml:space="preserve"> Ventile mit Schutzkappen und ggf. Verschlussmuttern sichern.</w:t>
      </w:r>
    </w:p>
    <w:p w14:paraId="47150E5F" w14:textId="77777777" w:rsidR="00AE3DF4" w:rsidRPr="00AE3DF4" w:rsidRDefault="00AE3DF4" w:rsidP="00AE3DF4">
      <w:r>
        <w:t>●</w:t>
      </w:r>
      <w:r w:rsidRPr="00AE3DF4">
        <w:t xml:space="preserve"> Das Umfüllen von Druckgasen in Lagern ist unzulässig.</w:t>
      </w:r>
    </w:p>
    <w:p w14:paraId="0DD539D7" w14:textId="77777777" w:rsidR="00AE3DF4" w:rsidRPr="00AE3DF4" w:rsidRDefault="00AE3DF4" w:rsidP="00AE3DF4">
      <w:r>
        <w:t>●</w:t>
      </w:r>
      <w:r w:rsidRPr="00AE3DF4">
        <w:t xml:space="preserve"> Decken, Trennwände und Außenwände von Lagerräumen müssen mindestens feuerhemmend ausgeführt sein </w:t>
      </w:r>
      <w:r w:rsidRPr="00AE3DF4">
        <w:rPr>
          <w:noProof/>
          <w:lang w:eastAsia="de-DE"/>
        </w:rPr>
        <w:drawing>
          <wp:inline distT="0" distB="0" distL="0" distR="0" wp14:anchorId="6EF0D0F0" wp14:editId="278C7928">
            <wp:extent cx="154940" cy="175895"/>
            <wp:effectExtent l="0" t="0" r="0" b="0"/>
            <wp:docPr id="8" name="Grafik 8" descr="Bilderläuterun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ilderläuterungen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" cy="17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3DF4">
        <w:t>.</w:t>
      </w:r>
    </w:p>
    <w:p w14:paraId="4818B317" w14:textId="77777777" w:rsidR="00AE3DF4" w:rsidRPr="00AE3DF4" w:rsidRDefault="00AE3DF4" w:rsidP="00AE3DF4">
      <w:r>
        <w:t>●</w:t>
      </w:r>
      <w:r w:rsidRPr="00AE3DF4">
        <w:t xml:space="preserve"> Dächer müssen widerstandsfähig gegen Flugfeuer und strahlende Wärme sein.</w:t>
      </w:r>
    </w:p>
    <w:p w14:paraId="769B45DB" w14:textId="77777777" w:rsidR="00AE3DF4" w:rsidRPr="00AE3DF4" w:rsidRDefault="004F2D12" w:rsidP="00AE3DF4">
      <w:r>
        <w:t xml:space="preserve">● </w:t>
      </w:r>
      <w:r w:rsidR="00AE3DF4" w:rsidRPr="00AE3DF4">
        <w:t>Lagerräume, die an einen öffentlichen Verkehrsweg angrenzen, sind an dieser Seite mit einer Wand ohne Türen und, bis zu einer Höhe von 2,00 m, ohne öffenbare Fenster oder sonstige Öffnungen auszuführen.</w:t>
      </w:r>
    </w:p>
    <w:p w14:paraId="3DD3CDDB" w14:textId="77777777" w:rsidR="00AE3DF4" w:rsidRPr="00AE3DF4" w:rsidRDefault="00AE3DF4" w:rsidP="00AE3DF4">
      <w:r>
        <w:t>●</w:t>
      </w:r>
      <w:r w:rsidRPr="00AE3DF4">
        <w:t xml:space="preserve"> Lagerräume müssen durch selbstschließende feuerhemmende Türen gegenüber anschließenden Räumen abgetrennt sein </w:t>
      </w:r>
      <w:r w:rsidRPr="00AE3DF4">
        <w:rPr>
          <w:noProof/>
          <w:lang w:eastAsia="de-DE"/>
        </w:rPr>
        <w:drawing>
          <wp:inline distT="0" distB="0" distL="0" distR="0" wp14:anchorId="5310B1A5" wp14:editId="427BF709">
            <wp:extent cx="154940" cy="175895"/>
            <wp:effectExtent l="0" t="0" r="0" b="0"/>
            <wp:docPr id="7" name="Grafik 7" descr="Bilderläuterun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ilderläuterungen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" cy="17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3DF4">
        <w:t>.</w:t>
      </w:r>
    </w:p>
    <w:p w14:paraId="018D2899" w14:textId="77777777" w:rsidR="00AE3DF4" w:rsidRPr="00AE3DF4" w:rsidRDefault="00AE3DF4" w:rsidP="00AE3DF4">
      <w:r>
        <w:t>●</w:t>
      </w:r>
      <w:r w:rsidRPr="00AE3DF4">
        <w:t xml:space="preserve"> Lagerräume, in denen mehr als 25 gefüllte Druckgasflaschen mit brennbaren Gasen gelagert werden, dürfen nicht unter oder über Aufenthaltsräumen liegen.</w:t>
      </w:r>
    </w:p>
    <w:p w14:paraId="1F5B277D" w14:textId="77777777" w:rsidR="00AE3DF4" w:rsidRPr="00AE3DF4" w:rsidRDefault="00AE3DF4" w:rsidP="00AE3DF4">
      <w:r>
        <w:t>●</w:t>
      </w:r>
      <w:r w:rsidRPr="00AE3DF4">
        <w:t xml:space="preserve"> In Lagerräumen dürfen keine Gruben, Kanäle, Bodenabläufe und Schornsteinreinigungsöffnungen vorhanden sein.</w:t>
      </w:r>
    </w:p>
    <w:p w14:paraId="070698D8" w14:textId="77777777" w:rsidR="00AE3DF4" w:rsidRPr="00AE3DF4" w:rsidRDefault="00AE3DF4" w:rsidP="00AE3DF4">
      <w:r>
        <w:t>●</w:t>
      </w:r>
      <w:r w:rsidRPr="00AE3DF4">
        <w:t xml:space="preserve"> Lagerräume für Druckgasflaschen mit brennbaren Gasen müssen mindestens einen Ausgang ins Freie haben.</w:t>
      </w:r>
    </w:p>
    <w:p w14:paraId="23223873" w14:textId="77777777" w:rsidR="00AE3DF4" w:rsidRPr="00AE3DF4" w:rsidRDefault="00AE3DF4" w:rsidP="00AE3DF4">
      <w:r>
        <w:t>●</w:t>
      </w:r>
      <w:r w:rsidRPr="00AE3DF4">
        <w:t xml:space="preserve"> Lagerräume müssen ausreichend </w:t>
      </w:r>
      <w:proofErr w:type="spellStart"/>
      <w:r w:rsidRPr="00AE3DF4">
        <w:t>be</w:t>
      </w:r>
      <w:proofErr w:type="spellEnd"/>
      <w:r w:rsidRPr="00AE3DF4">
        <w:t xml:space="preserve">- und entlüftet werden. Natürliche Lüftung ist ausreichend, wenn unmittelbar ins Freie führende Zu- und Abluftöffnungen mit einem Mindestquerschnitt von jeweils 1/100 der Bodenfläche des Raumes vorhanden </w:t>
      </w:r>
      <w:proofErr w:type="gramStart"/>
      <w:r w:rsidRPr="00AE3DF4">
        <w:t>sind</w:t>
      </w:r>
      <w:proofErr w:type="gramEnd"/>
      <w:r w:rsidRPr="00AE3DF4">
        <w:t xml:space="preserve"> </w:t>
      </w:r>
      <w:r w:rsidRPr="00AE3DF4">
        <w:rPr>
          <w:noProof/>
          <w:lang w:eastAsia="de-DE"/>
        </w:rPr>
        <w:drawing>
          <wp:inline distT="0" distB="0" distL="0" distR="0" wp14:anchorId="28C0E3EC" wp14:editId="0AF48B70">
            <wp:extent cx="154940" cy="175895"/>
            <wp:effectExtent l="0" t="0" r="0" b="0"/>
            <wp:docPr id="6" name="Grafik 6" descr="Bilderläuterun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ilderläuterungen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" cy="17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3DF4">
        <w:t>.</w:t>
      </w:r>
    </w:p>
    <w:p w14:paraId="72DC68C8" w14:textId="77777777" w:rsidR="00AE3DF4" w:rsidRPr="00AE3DF4" w:rsidRDefault="00AE3DF4" w:rsidP="00AE3DF4">
      <w:r>
        <w:t xml:space="preserve">● </w:t>
      </w:r>
      <w:r w:rsidRPr="00AE3DF4">
        <w:t>Be- und Entlüftungsöffnungen möglichst diagonal im Raum anordnen.</w:t>
      </w:r>
    </w:p>
    <w:p w14:paraId="0CACB06A" w14:textId="77777777" w:rsidR="00AE3DF4" w:rsidRPr="00AE3DF4" w:rsidRDefault="00AE3DF4" w:rsidP="00AE3DF4">
      <w:r>
        <w:t xml:space="preserve">● </w:t>
      </w:r>
      <w:r w:rsidRPr="00AE3DF4">
        <w:t xml:space="preserve">In Lagerräumen für brennbare Gase dürfen nur elektrische Anlagen und Betriebsmittel in explosionsgeschützter Ausführung verwendet werden </w:t>
      </w:r>
      <w:r w:rsidRPr="00AE3DF4">
        <w:rPr>
          <w:noProof/>
          <w:lang w:eastAsia="de-DE"/>
        </w:rPr>
        <w:drawing>
          <wp:inline distT="0" distB="0" distL="0" distR="0" wp14:anchorId="6295EBBA" wp14:editId="2C812693">
            <wp:extent cx="154940" cy="175895"/>
            <wp:effectExtent l="0" t="0" r="0" b="0"/>
            <wp:docPr id="5" name="Grafik 5" descr="Bilderläuterun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ilderläuterungen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" cy="17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3DF4">
        <w:t>.</w:t>
      </w:r>
    </w:p>
    <w:p w14:paraId="57F89604" w14:textId="77777777" w:rsidR="00AE3DF4" w:rsidRPr="00AE3DF4" w:rsidRDefault="00AE3DF4" w:rsidP="00AE3DF4">
      <w:r>
        <w:t>●</w:t>
      </w:r>
      <w:r w:rsidRPr="00AE3DF4">
        <w:t xml:space="preserve"> Für einen sicheren Stand der Behälter durch ebene und feste Fußböden sorgen. Fußbodenbeläge müssen aus schwer entflammbarem Material bestehen </w:t>
      </w:r>
      <w:r w:rsidRPr="00AE3DF4">
        <w:rPr>
          <w:noProof/>
          <w:lang w:eastAsia="de-DE"/>
        </w:rPr>
        <w:drawing>
          <wp:inline distT="0" distB="0" distL="0" distR="0" wp14:anchorId="71B18D5F" wp14:editId="438969A7">
            <wp:extent cx="154940" cy="175895"/>
            <wp:effectExtent l="0" t="0" r="0" b="0"/>
            <wp:docPr id="4" name="Grafik 4" descr="Bilderläuterun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ilderläuterungen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" cy="17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3DF4">
        <w:t>.</w:t>
      </w:r>
    </w:p>
    <w:p w14:paraId="76A00A8A" w14:textId="77777777" w:rsidR="00AE3DF4" w:rsidRPr="00AE3DF4" w:rsidRDefault="00AE3DF4" w:rsidP="00AE3DF4">
      <w:r>
        <w:t xml:space="preserve">● </w:t>
      </w:r>
      <w:r w:rsidRPr="00AE3DF4">
        <w:t>Gefüllte Druckgasflaschen nicht in unmittelbarer Nähe von Wärmequellen lagern.</w:t>
      </w:r>
    </w:p>
    <w:p w14:paraId="74C15055" w14:textId="77777777" w:rsidR="00AE3DF4" w:rsidRPr="00AE3DF4" w:rsidRDefault="00AE3DF4" w:rsidP="00AE3DF4">
      <w:r>
        <w:t xml:space="preserve">● </w:t>
      </w:r>
      <w:r w:rsidRPr="00AE3DF4">
        <w:t>Der Abstand von Dru</w:t>
      </w:r>
      <w:r w:rsidR="00CF1655">
        <w:t>ckgasflaschen zu Heizkörpern u.</w:t>
      </w:r>
      <w:r w:rsidRPr="00AE3DF4">
        <w:t>a. muss mindestens 0,50 m betragen.</w:t>
      </w:r>
    </w:p>
    <w:p w14:paraId="3733C4FD" w14:textId="77777777" w:rsidR="00AE3DF4" w:rsidRPr="00AE3DF4" w:rsidRDefault="00AE3DF4" w:rsidP="00AE3DF4">
      <w:r>
        <w:t xml:space="preserve">● </w:t>
      </w:r>
      <w:r w:rsidRPr="00AE3DF4">
        <w:t>Druckgasflaschen nicht mit brennbaren Stoffen, z. B. Holz, Papier, brennbare Flüssigkeiten, zusammen lagern.</w:t>
      </w:r>
    </w:p>
    <w:p w14:paraId="5818FE57" w14:textId="77777777" w:rsidR="00AE3DF4" w:rsidRPr="00AE3DF4" w:rsidRDefault="00AE3DF4" w:rsidP="00AE3DF4">
      <w:r>
        <w:t xml:space="preserve">● </w:t>
      </w:r>
      <w:r w:rsidRPr="00AE3DF4">
        <w:t>Druckgasflaschen mit brennbaren Gasen (Acetylen, Flüssiggas) und brandfördernden Gasen (Sauerstoff) dürfen zusammen gelagert werden, wenn</w:t>
      </w:r>
    </w:p>
    <w:p w14:paraId="51E2470A" w14:textId="77777777" w:rsidR="00AE3DF4" w:rsidRPr="00AE3DF4" w:rsidRDefault="00AE3DF4" w:rsidP="00AE3DF4">
      <w:pPr>
        <w:numPr>
          <w:ilvl w:val="0"/>
          <w:numId w:val="2"/>
        </w:numPr>
      </w:pPr>
      <w:r w:rsidRPr="00AE3DF4">
        <w:t>die Gesamtzahl 150 Druckgasflaschen nicht übersteigt,</w:t>
      </w:r>
    </w:p>
    <w:p w14:paraId="70CC3900" w14:textId="77777777" w:rsidR="00AE3DF4" w:rsidRPr="00AE3DF4" w:rsidRDefault="00AE3DF4" w:rsidP="00AE3DF4">
      <w:pPr>
        <w:numPr>
          <w:ilvl w:val="0"/>
          <w:numId w:val="2"/>
        </w:numPr>
      </w:pPr>
      <w:r w:rsidRPr="00AE3DF4">
        <w:t>untereinander ein Abstand von mindestens 2,0 m eingehalten wird.</w:t>
      </w:r>
    </w:p>
    <w:p w14:paraId="65B3A431" w14:textId="77777777" w:rsidR="00AE3DF4" w:rsidRPr="00AE3DF4" w:rsidRDefault="00AE3DF4" w:rsidP="00AE3DF4">
      <w:pPr>
        <w:rPr>
          <w:b/>
          <w:bCs/>
        </w:rPr>
      </w:pPr>
      <w:r w:rsidRPr="00AE3DF4">
        <w:rPr>
          <w:b/>
          <w:bCs/>
        </w:rPr>
        <w:lastRenderedPageBreak/>
        <w:t>Schutzbereich</w:t>
      </w:r>
    </w:p>
    <w:p w14:paraId="37AEDAEC" w14:textId="77777777" w:rsidR="004F2D12" w:rsidRDefault="00AE3DF4" w:rsidP="004F2D12">
      <w:r>
        <w:t xml:space="preserve">● </w:t>
      </w:r>
      <w:r w:rsidRPr="00AE3DF4">
        <w:t xml:space="preserve">Druckgasflaschen mit brennbaren Gasen müssen von einem Schutzbereich umgeben sein </w:t>
      </w:r>
      <w:r w:rsidRPr="00AE3DF4">
        <w:rPr>
          <w:noProof/>
          <w:lang w:eastAsia="de-DE"/>
        </w:rPr>
        <w:drawing>
          <wp:inline distT="0" distB="0" distL="0" distR="0" wp14:anchorId="09A6F421" wp14:editId="64F03BE6">
            <wp:extent cx="154940" cy="175895"/>
            <wp:effectExtent l="0" t="0" r="0" b="0"/>
            <wp:docPr id="3" name="Grafik 3" descr="Bilderläuterun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Bilderläuterungen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" cy="17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3DF4">
        <w:t>. Im Schutzbereich dürfen sich keine Zündquellen befinden. Es muss ein Warnschild vorhanden sein.</w:t>
      </w:r>
      <w:r w:rsidR="004F2D12">
        <w:t xml:space="preserve"> Bereiche, in denen über 200 kg hochentzündliche, leichtentzündliche oder entzündliche Gefahrstoffe (R 12, R 11, R 10), gelagert werden, sind mit dem Warnzeichen W021 "Warnung vor feuergefährlichen Stoffen" zu kennzeichnen.</w:t>
      </w:r>
    </w:p>
    <w:p w14:paraId="4A115185" w14:textId="77777777" w:rsidR="00AE3DF4" w:rsidRPr="00AE3DF4" w:rsidRDefault="00AE3DF4" w:rsidP="00AE3DF4"/>
    <w:bookmarkEnd w:id="6"/>
    <w:p w14:paraId="15714797" w14:textId="77777777" w:rsidR="00AE3DF4" w:rsidRPr="00AE3DF4" w:rsidRDefault="00AE3DF4" w:rsidP="00AE3DF4">
      <w:r w:rsidRPr="00AE3DF4">
        <w:rPr>
          <w:noProof/>
          <w:lang w:eastAsia="de-DE"/>
        </w:rPr>
        <w:drawing>
          <wp:inline distT="0" distB="0" distL="0" distR="0" wp14:anchorId="6F36E34F" wp14:editId="27BB3819">
            <wp:extent cx="2039620" cy="1315085"/>
            <wp:effectExtent l="0" t="0" r="0" b="0"/>
            <wp:docPr id="2" name="Grafik 2" descr="Abbildung: Warnschild für Schutzberei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bbildung: Warnschild für Schutzbereich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9620" cy="1315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D43164" w14:textId="77777777" w:rsidR="00AE3DF4" w:rsidRPr="00AE3DF4" w:rsidRDefault="00AE3DF4" w:rsidP="00AE3DF4">
      <w:r>
        <w:t>●</w:t>
      </w:r>
      <w:r w:rsidRPr="00AE3DF4">
        <w:t>Bei Räumen mit einer Grundfläche &lt; 20 qm ist der gesamte Raum Schutzbereich.</w:t>
      </w:r>
    </w:p>
    <w:p w14:paraId="28779263" w14:textId="77777777" w:rsidR="00AE3DF4" w:rsidRPr="00AE3DF4" w:rsidRDefault="00AE3DF4" w:rsidP="00AE3DF4">
      <w:bookmarkStart w:id="7" w:name="a8a"/>
      <w:bookmarkEnd w:id="7"/>
      <w:r w:rsidRPr="00AE3DF4">
        <w:rPr>
          <w:noProof/>
          <w:lang w:eastAsia="de-DE"/>
        </w:rPr>
        <w:lastRenderedPageBreak/>
        <w:drawing>
          <wp:inline distT="0" distB="0" distL="0" distR="0" wp14:anchorId="5463EE39" wp14:editId="18B6E411">
            <wp:extent cx="5711190" cy="6372860"/>
            <wp:effectExtent l="0" t="0" r="3810" b="8890"/>
            <wp:docPr id="1" name="Grafik 1" descr="Abbildung: Abmessungen der Schutzbereich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Abbildung: Abmessungen der Schutzbereiche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1190" cy="637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379744" w14:textId="77777777" w:rsidR="00AE3DF4" w:rsidRPr="00AE3DF4" w:rsidRDefault="004D0C59" w:rsidP="00AE3DF4">
      <w:bookmarkStart w:id="8" w:name="a8b"/>
      <w:bookmarkEnd w:id="8"/>
      <w:r>
        <w:pict w14:anchorId="3B580E1C">
          <v:rect id="_x0000_i1025" style="width:0;height:1.5pt" o:hralign="center" o:hrstd="t" o:hr="t" fillcolor="#a0a0a0" stroked="f"/>
        </w:pict>
      </w:r>
    </w:p>
    <w:p w14:paraId="05B2C122" w14:textId="77777777" w:rsidR="00AE3DF4" w:rsidRPr="00AE3DF4" w:rsidRDefault="00AE3DF4" w:rsidP="00AE3DF4">
      <w:r w:rsidRPr="00AE3DF4">
        <w:rPr>
          <w:b/>
          <w:bCs/>
        </w:rPr>
        <w:t>Weitere Informationen:</w:t>
      </w:r>
      <w:r w:rsidRPr="00AE3DF4">
        <w:t xml:space="preserve"> </w:t>
      </w:r>
    </w:p>
    <w:p w14:paraId="35A7D605" w14:textId="77777777" w:rsidR="00CF1655" w:rsidRDefault="00CF1655" w:rsidP="00AE3DF4">
      <w:r>
        <w:t>TRGS 510</w:t>
      </w:r>
    </w:p>
    <w:p w14:paraId="02CA5F27" w14:textId="77777777" w:rsidR="00AE3DF4" w:rsidRPr="00AE3DF4" w:rsidRDefault="004D0C59" w:rsidP="00AE3DF4">
      <w:hyperlink r:id="rId27" w:history="1">
        <w:r w:rsidR="00AE3DF4" w:rsidRPr="00AE3DF4">
          <w:rPr>
            <w:rStyle w:val="Hyperlink"/>
          </w:rPr>
          <w:t>Betriebssicherheitsverordnung</w:t>
        </w:r>
      </w:hyperlink>
      <w:r w:rsidR="00AE3DF4" w:rsidRPr="00AE3DF4">
        <w:t xml:space="preserve"> </w:t>
      </w:r>
      <w:r w:rsidR="00AE3DF4" w:rsidRPr="00AE3DF4">
        <w:br/>
      </w:r>
      <w:hyperlink r:id="rId28" w:history="1">
        <w:r w:rsidR="00AE3DF4" w:rsidRPr="00AE3DF4">
          <w:rPr>
            <w:rStyle w:val="Hyperlink"/>
          </w:rPr>
          <w:t>BGV D 34 "Verwendung von Flüssiggas"</w:t>
        </w:r>
      </w:hyperlink>
      <w:r w:rsidR="00AE3DF4" w:rsidRPr="00AE3DF4">
        <w:t xml:space="preserve"> </w:t>
      </w:r>
      <w:r w:rsidR="00AE3DF4" w:rsidRPr="00AE3DF4">
        <w:br/>
        <w:t>DVS*Merkblatt 0212 "Umgang mit Druckgasflaschen"</w:t>
      </w:r>
      <w:r w:rsidR="00AE3DF4" w:rsidRPr="00AE3DF4">
        <w:br/>
        <w:t>*DVS = Deutscher Verband für Schweißen und verwandte Verfahren e.V.</w:t>
      </w:r>
    </w:p>
    <w:p w14:paraId="28B10CC6" w14:textId="77777777" w:rsidR="00F46790" w:rsidRDefault="00F46790"/>
    <w:p w14:paraId="2B43C4DA" w14:textId="77777777" w:rsidR="00314E48" w:rsidRPr="004F2D12" w:rsidRDefault="00314E48" w:rsidP="004F2D12">
      <w:pPr>
        <w:tabs>
          <w:tab w:val="left" w:pos="3002"/>
        </w:tabs>
      </w:pPr>
    </w:p>
    <w:sectPr w:rsidR="00314E48" w:rsidRPr="004F2D12">
      <w:footerReference w:type="default" r:id="rId2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FE8F6" w14:textId="77777777" w:rsidR="004D0C59" w:rsidRDefault="004D0C59" w:rsidP="004F2D12">
      <w:pPr>
        <w:spacing w:after="0" w:line="240" w:lineRule="auto"/>
      </w:pPr>
      <w:r>
        <w:separator/>
      </w:r>
    </w:p>
  </w:endnote>
  <w:endnote w:type="continuationSeparator" w:id="0">
    <w:p w14:paraId="768247CE" w14:textId="77777777" w:rsidR="004D0C59" w:rsidRDefault="004D0C59" w:rsidP="004F2D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975A5" w14:textId="77777777" w:rsidR="004F2D12" w:rsidRPr="004F2D12" w:rsidRDefault="004F2D12">
    <w:pPr>
      <w:pStyle w:val="Fuzeile"/>
      <w:rPr>
        <w:sz w:val="16"/>
      </w:rPr>
    </w:pPr>
    <w:r w:rsidRPr="004F2D12">
      <w:rPr>
        <w:sz w:val="16"/>
      </w:rPr>
      <w:fldChar w:fldCharType="begin"/>
    </w:r>
    <w:r w:rsidRPr="004F2D12">
      <w:rPr>
        <w:sz w:val="16"/>
      </w:rPr>
      <w:instrText xml:space="preserve"> FILENAME   \* MERGEFORMAT </w:instrText>
    </w:r>
    <w:r w:rsidRPr="004F2D12">
      <w:rPr>
        <w:sz w:val="16"/>
      </w:rPr>
      <w:fldChar w:fldCharType="separate"/>
    </w:r>
    <w:r w:rsidRPr="004F2D12">
      <w:rPr>
        <w:noProof/>
        <w:sz w:val="16"/>
      </w:rPr>
      <w:t>141126_Info_Lagerung Druckgasflaschen in Gebäuden</w:t>
    </w:r>
    <w:r w:rsidRPr="004F2D12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24AC8" w14:textId="77777777" w:rsidR="004D0C59" w:rsidRDefault="004D0C59" w:rsidP="004F2D12">
      <w:pPr>
        <w:spacing w:after="0" w:line="240" w:lineRule="auto"/>
      </w:pPr>
      <w:r>
        <w:separator/>
      </w:r>
    </w:p>
  </w:footnote>
  <w:footnote w:type="continuationSeparator" w:id="0">
    <w:p w14:paraId="4CF2ADFA" w14:textId="77777777" w:rsidR="004D0C59" w:rsidRDefault="004D0C59" w:rsidP="004F2D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62F35"/>
    <w:multiLevelType w:val="multilevel"/>
    <w:tmpl w:val="6D864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EA4F15"/>
    <w:multiLevelType w:val="multilevel"/>
    <w:tmpl w:val="5120A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790"/>
    <w:rsid w:val="00314E48"/>
    <w:rsid w:val="004C0D55"/>
    <w:rsid w:val="004D0C59"/>
    <w:rsid w:val="004D6B1D"/>
    <w:rsid w:val="004F2D12"/>
    <w:rsid w:val="008A7B93"/>
    <w:rsid w:val="00AE3DF4"/>
    <w:rsid w:val="00CF1655"/>
    <w:rsid w:val="00F4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A44D5"/>
  <w15:chartTrackingRefBased/>
  <w15:docId w15:val="{E02F24C8-DD9D-4066-911B-4873325E1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AE3DF4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4F2D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F2D12"/>
  </w:style>
  <w:style w:type="paragraph" w:styleId="Fuzeile">
    <w:name w:val="footer"/>
    <w:basedOn w:val="Standard"/>
    <w:link w:val="FuzeileZchn"/>
    <w:uiPriority w:val="99"/>
    <w:unhideWhenUsed/>
    <w:rsid w:val="004F2D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F2D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57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hyperlink" Target="http://www.bgbau-medien.de/bausteine/a_38/a_38.htm#a3" TargetMode="External"/><Relationship Id="rId18" Type="http://schemas.openxmlformats.org/officeDocument/2006/relationships/image" Target="media/image7.jpeg"/><Relationship Id="rId26" Type="http://schemas.openxmlformats.org/officeDocument/2006/relationships/image" Target="media/image12.gif"/><Relationship Id="rId3" Type="http://schemas.openxmlformats.org/officeDocument/2006/relationships/settings" Target="settings.xml"/><Relationship Id="rId21" Type="http://schemas.openxmlformats.org/officeDocument/2006/relationships/hyperlink" Target="http://www.bgbau-medien.de/bausteine/a_38/a_38.htm#a7" TargetMode="External"/><Relationship Id="rId7" Type="http://schemas.openxmlformats.org/officeDocument/2006/relationships/image" Target="media/image1.gif"/><Relationship Id="rId12" Type="http://schemas.openxmlformats.org/officeDocument/2006/relationships/image" Target="media/image4.jpeg"/><Relationship Id="rId17" Type="http://schemas.openxmlformats.org/officeDocument/2006/relationships/hyperlink" Target="http://www.bgbau-medien.de/bausteine/a_38/a_38.htm#a5" TargetMode="External"/><Relationship Id="rId25" Type="http://schemas.openxmlformats.org/officeDocument/2006/relationships/image" Target="media/image11.gif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image" Target="media/image8.jpeg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gbau-medien.de/bausteine/a_38/a_38.htm#a2" TargetMode="External"/><Relationship Id="rId24" Type="http://schemas.openxmlformats.org/officeDocument/2006/relationships/image" Target="media/image10.jpeg"/><Relationship Id="rId5" Type="http://schemas.openxmlformats.org/officeDocument/2006/relationships/footnotes" Target="footnotes.xml"/><Relationship Id="rId15" Type="http://schemas.openxmlformats.org/officeDocument/2006/relationships/hyperlink" Target="http://www.bgbau-medien.de/bausteine/a_38/a_38.htm#a4" TargetMode="External"/><Relationship Id="rId23" Type="http://schemas.openxmlformats.org/officeDocument/2006/relationships/hyperlink" Target="http://www.bgbau-medien.de/bausteine/a_38/a_38.htm#a8a" TargetMode="External"/><Relationship Id="rId28" Type="http://schemas.openxmlformats.org/officeDocument/2006/relationships/hyperlink" Target="http://www.bgbau-medien.de/uvv/21/titel.htm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://www.bgbau-medien.de/bausteine/a_38/a_38.htm#a6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bgbau-medien.de/bausteine/a_38/a_38.htm#a1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9.jpeg"/><Relationship Id="rId27" Type="http://schemas.openxmlformats.org/officeDocument/2006/relationships/hyperlink" Target="http://www.bgbau-medien.de/gv/betrsichv/titel.htm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545</Words>
  <Characters>3434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Renke Fuhrmann</dc:creator>
  <cp:keywords/>
  <dc:description/>
  <cp:lastModifiedBy>Renke Fuhrmann</cp:lastModifiedBy>
  <cp:revision>2</cp:revision>
  <dcterms:created xsi:type="dcterms:W3CDTF">2021-06-14T14:46:00Z</dcterms:created>
  <dcterms:modified xsi:type="dcterms:W3CDTF">2021-06-14T14:46:00Z</dcterms:modified>
</cp:coreProperties>
</file>